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spacing w:lineRule="auto" w:line="276" w:before="320" w:after="440"/>
        <w:ind w:hanging="0"/>
        <w:jc w:val="center"/>
        <w:rPr/>
      </w:pPr>
      <w:r>
        <w:rPr>
          <w:rStyle w:val="Style14"/>
          <w:b/>
          <w:bCs/>
        </w:rPr>
        <w:t>Информация по алгоритму действий медицинскими организациями при</w:t>
        <w:br/>
        <w:t>объявлении «Опасность атаки БПЛА»</w:t>
      </w:r>
    </w:p>
    <w:p>
      <w:pPr>
        <w:pStyle w:val="11"/>
        <w:ind w:firstLine="700"/>
        <w:jc w:val="both"/>
        <w:rPr/>
      </w:pPr>
      <w:r>
        <w:rPr>
          <w:rStyle w:val="Style14"/>
        </w:rPr>
        <w:t>При объявлении «Опасность атаки БПЛА»:</w:t>
      </w:r>
    </w:p>
    <w:p>
      <w:pPr>
        <w:pStyle w:val="11"/>
        <w:ind w:firstLine="700"/>
        <w:jc w:val="both"/>
        <w:rPr/>
      </w:pPr>
      <w:r>
        <w:rPr>
          <w:rStyle w:val="Style14"/>
        </w:rPr>
        <w:t>организовать оповещение медицинского персонала, пациентов и посетителей через дежурный персонал, или по системе громкоговорящей связи медицинских учреждений;</w:t>
      </w:r>
    </w:p>
    <w:p>
      <w:pPr>
        <w:pStyle w:val="11"/>
        <w:ind w:firstLine="700"/>
        <w:jc w:val="both"/>
        <w:rPr/>
      </w:pPr>
      <w:r>
        <w:rPr>
          <w:rStyle w:val="Style14"/>
        </w:rPr>
        <w:t>прекратить прием посетителей, а также пациентов, находящихся на амбулаторном лечении (при объявлении ««Опасность атаки БПЛА» по решению руководителя учреждения);</w:t>
      </w:r>
    </w:p>
    <w:p>
      <w:pPr>
        <w:pStyle w:val="11"/>
        <w:ind w:firstLine="700"/>
        <w:jc w:val="both"/>
        <w:rPr/>
      </w:pPr>
      <w:r>
        <w:rPr>
          <w:rStyle w:val="Style14"/>
        </w:rPr>
        <w:t>по возможности отключить электроприборы, отключить отопительные приборы и медицинское оборудование, не задействованное в жизнеобеспечении пациентов;</w:t>
      </w:r>
    </w:p>
    <w:p>
      <w:pPr>
        <w:pStyle w:val="11"/>
        <w:ind w:firstLine="600"/>
        <w:jc w:val="both"/>
        <w:rPr/>
      </w:pPr>
      <w:r>
        <w:rPr>
          <w:rStyle w:val="Style14"/>
        </w:rPr>
        <w:t>организовать укрытие в защитных сооружениях гражданской обороны (дал</w:t>
      </w:r>
      <w:r>
        <w:rPr>
          <w:rStyle w:val="Style14"/>
          <w:lang w:val="en-US"/>
        </w:rPr>
        <w:t>t</w:t>
      </w:r>
      <w:r>
        <w:rPr>
          <w:rStyle w:val="Style14"/>
        </w:rPr>
        <w:t>е - ЗСГО), заглубленных помещениях подземного пространства (в соответствии с пунктом 3 Постановления Правительства Российской Федерации ют 29.11.1999 № 13 09 «О порядке создания убежищ и иных объектов гражданской обороны») и зонах безопасности (помещения вдали от окон у не</w:t>
      </w:r>
      <w:r>
        <w:rPr>
          <w:rStyle w:val="Style14"/>
          <w:lang w:val="en-US"/>
        </w:rPr>
        <w:t>c</w:t>
      </w:r>
      <w:r>
        <w:rPr>
          <w:rStyle w:val="Style14"/>
        </w:rPr>
        <w:t>ущих стен здания на 1 этаже) медицинских работников, не задействованных в оказании медицинской помощи, амбулаторных пациентов, посетителей, стационарных больных;</w:t>
      </w:r>
    </w:p>
    <w:p>
      <w:pPr>
        <w:pStyle w:val="11"/>
        <w:ind w:firstLine="700"/>
        <w:jc w:val="both"/>
        <w:rPr/>
      </w:pPr>
      <w:r>
        <w:rPr>
          <w:rStyle w:val="Style14"/>
        </w:rPr>
        <w:t>организовать перемещение нетранспортабельных больных на функциональных кроватях и оказывающим им помощь медицинский персонал в| коридор без окон у несущих стен здания, предварительно предусмотрев элементы электропитания для оборудования жизнеобеспечения пациента;</w:t>
      </w:r>
    </w:p>
    <w:p>
      <w:pPr>
        <w:pStyle w:val="11"/>
        <w:spacing w:lineRule="auto" w:line="341"/>
        <w:ind w:firstLine="700"/>
        <w:jc w:val="both"/>
        <w:rPr/>
      </w:pPr>
      <w:r>
        <w:rPr>
          <w:rStyle w:val="Style14"/>
        </w:rPr>
        <w:t>при нахождении медицинского персонала вне медицинских учреждений на прилегающей территории необходимо незамедлительно вернуться в здание;</w:t>
      </w:r>
    </w:p>
    <w:p>
      <w:pPr>
        <w:pStyle w:val="11"/>
        <w:spacing w:lineRule="auto" w:line="326"/>
        <w:ind w:firstLine="780"/>
        <w:jc w:val="both"/>
        <w:rPr/>
      </w:pPr>
      <w:r>
        <w:rPr>
          <w:rStyle w:val="Style14"/>
        </w:rPr>
        <w:t>при возникновении в помещениях учреждения очагов возгорания, необходимо организовать ликвидацию первичными средствами</w:t>
      </w:r>
      <w:r>
        <w:rPr>
          <w:rStyle w:val="Style14"/>
          <w:smallCaps/>
          <w:w w:val="70"/>
          <w:sz w:val="38"/>
          <w:szCs w:val="38"/>
        </w:rPr>
        <w:t xml:space="preserve"> </w:t>
      </w:r>
      <w:r>
        <w:rPr>
          <w:rStyle w:val="Style14"/>
        </w:rPr>
        <w:t>пожаротушения и вызвать подразделения МЧС России по телефону 01(по мобильному телефону 101);</w:t>
      </w:r>
    </w:p>
    <w:p>
      <w:pPr>
        <w:pStyle w:val="11"/>
        <w:ind w:firstLine="780"/>
        <w:jc w:val="both"/>
        <w:rPr/>
      </w:pPr>
      <w:r>
        <w:rPr>
          <w:rStyle w:val="Style14"/>
        </w:rPr>
        <w:t>медицинскому персоналу и больным запрещено покидать укрытия до объявления: «Отбой опасности БПЛА»;</w:t>
      </w:r>
    </w:p>
    <w:p>
      <w:pPr>
        <w:pStyle w:val="11"/>
        <w:spacing w:before="0" w:after="480"/>
        <w:ind w:firstLine="780"/>
        <w:jc w:val="both"/>
        <w:rPr/>
      </w:pPr>
      <w:r>
        <w:rPr>
          <w:rStyle w:val="Style14"/>
        </w:rPr>
        <w:t>запрещается закрывать центральные входы медицинских учреждений, а так же эвакуационные выходы.</w:t>
      </w:r>
    </w:p>
    <w:p>
      <w:pPr>
        <w:pStyle w:val="11"/>
        <w:ind w:firstLine="780"/>
        <w:jc w:val="both"/>
        <w:rPr/>
      </w:pPr>
      <w:r>
        <w:rPr>
          <w:rStyle w:val="Style14"/>
        </w:rPr>
        <w:t>При объявлении «Отбой опасности БПЛА»:</w:t>
      </w:r>
    </w:p>
    <w:p>
      <w:pPr>
        <w:pStyle w:val="11"/>
        <w:ind w:firstLine="780"/>
        <w:jc w:val="both"/>
        <w:rPr/>
      </w:pPr>
      <w:r>
        <w:rPr>
          <w:rStyle w:val="Style14"/>
        </w:rPr>
        <w:t>организовать оповещение персонала, пациентов и посетителей через дежурный персонал, или по системе громкоговорящей связи медицинских учреждений;</w:t>
      </w:r>
    </w:p>
    <w:p>
      <w:pPr>
        <w:pStyle w:val="11"/>
        <w:ind w:firstLine="780"/>
        <w:jc w:val="both"/>
        <w:rPr/>
      </w:pPr>
      <w:r>
        <w:rPr>
          <w:rStyle w:val="Style14"/>
        </w:rPr>
        <w:t>организовать поэтапный вывод медицинских работников амбулаторных пациентов, посетителей, стационарных больных из ЗСГО, заглубленных помещений подземного пространства;</w:t>
      </w:r>
    </w:p>
    <w:p>
      <w:pPr>
        <w:pStyle w:val="11"/>
        <w:ind w:firstLine="780"/>
        <w:jc w:val="both"/>
        <w:rPr/>
      </w:pPr>
      <w:r>
        <w:rPr>
          <w:rStyle w:val="Style14"/>
        </w:rPr>
        <w:t>организовать сопровождение стационарных больных в медицинские отделения по месту лечения;</w:t>
      </w:r>
    </w:p>
    <w:p>
      <w:pPr>
        <w:pStyle w:val="11"/>
        <w:ind w:firstLine="780"/>
        <w:jc w:val="both"/>
        <w:rPr/>
      </w:pPr>
      <w:r>
        <w:rPr>
          <w:rStyle w:val="Style14"/>
        </w:rPr>
        <w:t>В случае прилета ракеты (БПЛА) (обломков ракет (БПЛА)) на территории Медицинских учреждений:</w:t>
      </w:r>
    </w:p>
    <w:p>
      <w:pPr>
        <w:pStyle w:val="11"/>
        <w:ind w:firstLine="780"/>
        <w:jc w:val="both"/>
        <w:rPr/>
      </w:pPr>
      <w:r>
        <w:rPr>
          <w:rStyle w:val="Style14"/>
        </w:rPr>
        <w:t>незамедлительно информировать о происшествии оперативные службы Омской области;</w:t>
      </w:r>
    </w:p>
    <w:p>
      <w:pPr>
        <w:pStyle w:val="11"/>
        <w:ind w:firstLine="780"/>
        <w:jc w:val="both"/>
        <w:rPr/>
      </w:pPr>
      <w:r>
        <w:rPr>
          <w:rStyle w:val="Style14"/>
        </w:rPr>
        <w:t>незамедлительно информировать о происшествии оперативного дежурного БУЗОО ТЦМК по номеру телефона +7 (3812)20-07-43, +7 913 630 16 99, +7 951 418 27 52;</w:t>
      </w:r>
    </w:p>
    <w:p>
      <w:pPr>
        <w:pStyle w:val="11"/>
        <w:ind w:firstLine="780"/>
        <w:jc w:val="both"/>
        <w:rPr/>
      </w:pPr>
      <w:r>
        <w:rPr>
          <w:rStyle w:val="Style14"/>
        </w:rPr>
        <w:t xml:space="preserve">организовать мероприятия по недопущению нахождения работников медицинских учреждений на месте падения БПЛА (обломков ракет) и обеспечения </w:t>
      </w:r>
      <w:r>
        <w:rPr>
          <w:rStyle w:val="Style14"/>
        </w:rPr>
        <w:t>д</w:t>
      </w:r>
      <w:r>
        <w:rPr>
          <w:rStyle w:val="Style14"/>
        </w:rPr>
        <w:t>оступа к нему оперативных служб;</w:t>
      </w:r>
    </w:p>
    <w:p>
      <w:pPr>
        <w:pStyle w:val="11"/>
        <w:ind w:firstLine="780"/>
        <w:jc w:val="both"/>
        <w:rPr/>
      </w:pPr>
      <w:r>
        <w:rPr>
          <w:rStyle w:val="Style14"/>
        </w:rPr>
        <w:t>В зависимости от типа медицинского учреждения, его технических возможностей, специфики лечения стационарных пациентов и оснащенности укрытия решения по порядку действий медицинского персонала медицинского учреждения принимаются руководителем данного учреждения, а также заблаговременно утверждаются внутренними приказами</w:t>
      </w:r>
      <w:bookmarkStart w:id="0" w:name="bookmark0"/>
      <w:r>
        <w:rPr>
          <w:rStyle w:val="Style14"/>
          <w:w w:val="100"/>
        </w:rPr>
        <w:t xml:space="preserve"> инструкции по порядку действии персонала</w:t>
      </w:r>
      <w:r>
        <w:rPr>
          <w:rStyle w:val="1"/>
        </w:rPr>
        <w:t>.</w:t>
      </w:r>
      <w:bookmarkEnd w:id="0"/>
    </w:p>
    <w:p>
      <w:pPr>
        <w:pStyle w:val="11"/>
        <w:spacing w:lineRule="auto" w:line="240" w:before="0" w:after="140"/>
        <w:ind w:firstLine="700"/>
        <w:rPr/>
      </w:pPr>
      <w:r>
        <w:rPr>
          <w:rStyle w:val="Style14"/>
        </w:rPr>
        <w:t>Руководитель учреждения несет персональную ответственность за</w:t>
      </w:r>
    </w:p>
    <w:p>
      <w:pPr>
        <w:pStyle w:val="11"/>
        <w:spacing w:lineRule="auto" w:line="240" w:before="0" w:after="140"/>
        <w:ind w:hanging="0"/>
        <w:rPr/>
      </w:pPr>
      <w:r>
        <w:rPr>
          <w:rStyle w:val="Style14"/>
        </w:rPr>
        <w:t>организацию выполнения мероприятий по укрытию медицинского персонала</w:t>
      </w:r>
    </w:p>
    <w:p>
      <w:pPr>
        <w:pStyle w:val="11"/>
        <w:spacing w:lineRule="auto" w:line="240" w:before="0" w:after="140"/>
        <w:ind w:hanging="0"/>
        <w:rPr/>
      </w:pPr>
      <w:r>
        <w:rPr>
          <w:rStyle w:val="Style14"/>
        </w:rPr>
        <w:t>и пациентов;</w:t>
      </w:r>
    </w:p>
    <w:p>
      <w:pPr>
        <w:pStyle w:val="11"/>
        <w:spacing w:lineRule="auto" w:line="240" w:before="0" w:after="140"/>
        <w:ind w:firstLine="720"/>
        <w:jc w:val="both"/>
        <w:rPr/>
      </w:pPr>
      <w:r>
        <w:rPr>
          <w:rStyle w:val="Style14"/>
        </w:rPr>
        <w:t>Заблаговременно рекомендуется:</w:t>
      </w:r>
    </w:p>
    <w:p>
      <w:pPr>
        <w:pStyle w:val="11"/>
        <w:ind w:firstLine="720"/>
        <w:jc w:val="both"/>
        <w:rPr/>
      </w:pPr>
      <w:r>
        <w:rPr>
          <w:rStyle w:val="Style14"/>
        </w:rPr>
        <w:t>провести проверку системы оповещения учреждения;</w:t>
      </w:r>
    </w:p>
    <w:p>
      <w:pPr>
        <w:pStyle w:val="11"/>
        <w:ind w:firstLine="720"/>
        <w:jc w:val="both"/>
        <w:rPr/>
      </w:pPr>
      <w:r>
        <w:rPr>
          <w:rStyle w:val="Style14"/>
        </w:rPr>
        <w:t>обеспечить доступность ЗСГО, защитных сооружений подземного пространства и зон безопасности учреждения;</w:t>
      </w:r>
    </w:p>
    <w:p>
      <w:pPr>
        <w:pStyle w:val="11"/>
        <w:ind w:firstLine="720"/>
        <w:jc w:val="both"/>
        <w:rPr/>
      </w:pPr>
      <w:r>
        <w:rPr>
          <w:rStyle w:val="Style14"/>
        </w:rPr>
        <w:t>установить информационные указатели о месте расположения ЗСГО, защитных сооружений подземного пространства и зон безопасности</w:t>
      </w:r>
    </w:p>
    <w:p>
      <w:pPr>
        <w:pStyle w:val="11"/>
        <w:spacing w:lineRule="auto" w:line="240" w:before="0" w:after="140"/>
        <w:ind w:hanging="0"/>
        <w:rPr/>
      </w:pPr>
      <w:r>
        <w:rPr>
          <w:rStyle w:val="Style14"/>
        </w:rPr>
        <w:t>учреждения.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681" w:right="705" w:gutter="0" w:header="0" w:top="1454" w:footer="0" w:bottom="1427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Microsoft Sans Serif">
    <w:charset w:val="cc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evenAndOddHeaders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icrosoft Sans Serif" w:hAnsi="Microsoft Sans Serif" w:eastAsia="Microsoft Sans Serif" w:cs="Microsoft Sans Serif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Microsoft Sans Serif" w:hAnsi="Microsoft Sans Serif" w:eastAsia="Microsoft Sans Serif" w:cs="Microsoft Sans Serif"/>
      <w:color w:val="000000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1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" w:customStyle="1">
    <w:name w:val="Колонтитул (2)_"/>
    <w:basedOn w:val="DefaultParagraphFont"/>
    <w:link w:val="2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1" w:customStyle="1">
    <w:name w:val="Заголовок №1_"/>
    <w:basedOn w:val="DefaultParagraphFont"/>
    <w:link w:val="1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w w:val="70"/>
      <w:sz w:val="38"/>
      <w:szCs w:val="38"/>
      <w:u w:val="none"/>
    </w:rPr>
  </w:style>
  <w:style w:type="character" w:styleId="Style15" w:customStyle="1">
    <w:name w:val="Нижний колонтитул Знак"/>
    <w:basedOn w:val="DefaultParagraphFont"/>
    <w:uiPriority w:val="99"/>
    <w:qFormat/>
    <w:rsid w:val="001f4f2f"/>
    <w:rPr>
      <w:color w:val="000000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1f4f2f"/>
    <w:rPr>
      <w:color w:val="000000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11" w:customStyle="1">
    <w:name w:val="Основной текст1"/>
    <w:basedOn w:val="Normal"/>
    <w:link w:val="Style14"/>
    <w:qFormat/>
    <w:pPr>
      <w:spacing w:lineRule="auto" w:line="36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21" w:customStyle="1">
    <w:name w:val="Колонтитул (2)"/>
    <w:basedOn w:val="Normal"/>
    <w:link w:val="2"/>
    <w:qFormat/>
    <w:pPr/>
    <w:rPr>
      <w:rFonts w:ascii="Times New Roman" w:hAnsi="Times New Roman" w:eastAsia="Times New Roman" w:cs="Times New Roman"/>
      <w:sz w:val="20"/>
      <w:szCs w:val="20"/>
    </w:rPr>
  </w:style>
  <w:style w:type="paragraph" w:styleId="12" w:customStyle="1">
    <w:name w:val="Заголовок №1"/>
    <w:basedOn w:val="Normal"/>
    <w:link w:val="1"/>
    <w:qFormat/>
    <w:pPr>
      <w:spacing w:lineRule="auto" w:line="334"/>
      <w:outlineLvl w:val="0"/>
    </w:pPr>
    <w:rPr>
      <w:rFonts w:ascii="Times New Roman" w:hAnsi="Times New Roman" w:eastAsia="Times New Roman" w:cs="Times New Roman"/>
      <w:w w:val="70"/>
      <w:sz w:val="38"/>
      <w:szCs w:val="38"/>
    </w:rPr>
  </w:style>
  <w:style w:type="paragraph" w:styleId="Style19">
    <w:name w:val="Колонтитулы"/>
    <w:basedOn w:val="Normal"/>
    <w:qFormat/>
    <w:pPr/>
    <w:rPr/>
  </w:style>
  <w:style w:type="paragraph" w:styleId="Footer">
    <w:name w:val="footer"/>
    <w:basedOn w:val="Normal"/>
    <w:link w:val="Style15"/>
    <w:uiPriority w:val="99"/>
    <w:unhideWhenUsed/>
    <w:rsid w:val="001f4f2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link w:val="Style16"/>
    <w:uiPriority w:val="99"/>
    <w:unhideWhenUsed/>
    <w:rsid w:val="001f4f2f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5558</TotalTime>
  <Application>LibreOffice/25.2.7.2$Windows_X86_64 LibreOffice_project/5cbfd1ab6520636bb5f7b99185aa69bd7456825d</Application>
  <AppVersion>15.0000</AppVersion>
  <Pages>3</Pages>
  <Words>420</Words>
  <Characters>3266</Characters>
  <CharactersWithSpaces>3658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2026-05-21T06:19:00Z</dcterms:created>
  <dc:creator/>
  <dc:description/>
  <dc:language>ru-RU</dc:language>
  <cp:lastModifiedBy/>
  <cp:lastPrinted>2026-05-21T14:52:05Z</cp:lastPrinted>
  <dcterms:modified xsi:type="dcterms:W3CDTF">2026-05-25T09:12:18Z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